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D" w:rsidRPr="007052DD" w:rsidRDefault="007052DD" w:rsidP="007052DD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7052DD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Бесплатная «Электронная платформа по охране труда» для работодателей</w:t>
      </w:r>
    </w:p>
    <w:p w:rsidR="007052DD" w:rsidRPr="007052DD" w:rsidRDefault="007052DD" w:rsidP="00705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ВНИИ труда Минтруда России запустил бесплатную «Электронную платформу по охране труда».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Интернет-ресурс помогает всем работодателям, вне зависимости от вида экономической деятельности и размера предприятия, обеспечить безопасность в области охраны труда и лучше разобраться в нормативных правовых актах.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Электронная платформа </w:t>
      </w:r>
      <w:hyperlink r:id="rId4" w:history="1">
        <w:r w:rsidRPr="007052DD">
          <w:rPr>
            <w:rFonts w:ascii="Arial" w:eastAsia="Times New Roman" w:hAnsi="Arial" w:cs="Arial"/>
            <w:color w:val="B01C1C"/>
            <w:sz w:val="23"/>
            <w:lang w:eastAsia="ru-RU"/>
          </w:rPr>
          <w:t>https://s.vcot.info/</w:t>
        </w:r>
      </w:hyperlink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  предоставляет всем желающим доступ к методическим материалам и электронным сервисам, таким как: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- «Учёт и рассмотрение микротравм»;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- «Аудит системы управления профессиональными рисками в организациях»;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 xml:space="preserve">- «Оценка профессиональных рисков для </w:t>
      </w:r>
      <w:proofErr w:type="spellStart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микропредприятий</w:t>
      </w:r>
      <w:proofErr w:type="spellEnd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»;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 xml:space="preserve">- «Особенности проведения специальной оценки условий труда для </w:t>
      </w:r>
      <w:proofErr w:type="spellStart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микропредприятий</w:t>
      </w:r>
      <w:proofErr w:type="spellEnd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»;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- «Описание, подбор, эксплуатация СИЗ и ДСИЗ»;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- «Расследование и учёт лёгких несчастных случаев» и «Опасности и опасные события».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Эксперты разработали для каждого сервиса алгоритмы простых действий, рекомендации для осуществления необходимых мероприятий и шаблоны документов.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В разделе  </w:t>
      </w:r>
      <w:hyperlink r:id="rId5" w:history="1">
        <w:r w:rsidRPr="007052DD">
          <w:rPr>
            <w:rFonts w:ascii="Arial" w:eastAsia="Times New Roman" w:hAnsi="Arial" w:cs="Arial"/>
            <w:color w:val="B01C1C"/>
            <w:sz w:val="23"/>
            <w:lang w:eastAsia="ru-RU"/>
          </w:rPr>
          <w:t>«Полезная информация»</w:t>
        </w:r>
      </w:hyperlink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 представлена систематизированная база нормативных правовых актов в области охраны труда. Она позволяет работодателям усовершенствовать систему управления охраной труда на своих предприятиях, а также учитывать особенности и специфику производственных процессов, в том числе процесс оценки и управления профессиональными рисками. В разделе можно посмотреть </w:t>
      </w:r>
      <w:hyperlink r:id="rId6" w:history="1">
        <w:r w:rsidRPr="007052DD">
          <w:rPr>
            <w:rFonts w:ascii="Arial" w:eastAsia="Times New Roman" w:hAnsi="Arial" w:cs="Arial"/>
            <w:color w:val="B01C1C"/>
            <w:sz w:val="23"/>
            <w:lang w:eastAsia="ru-RU"/>
          </w:rPr>
          <w:t>анимационные видеоматериалы</w:t>
        </w:r>
      </w:hyperlink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, наглядно раскрывающие практические вопросы из области охраны труда: эксплуатация промышленного транспорта, погрузочно-разгрузочные работы, производство пищевой продукции, работа на высоте и многие другие.</w:t>
      </w:r>
    </w:p>
    <w:p w:rsidR="007052DD" w:rsidRPr="007052DD" w:rsidRDefault="007052DD" w:rsidP="007052D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45050"/>
          <w:sz w:val="23"/>
          <w:szCs w:val="23"/>
          <w:lang w:eastAsia="ru-RU"/>
        </w:rPr>
      </w:pPr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На портале размещены информационные материалы по различным направлениям, в т.ч. видеоролики по охране труда. Их можно использовать при обучении правилам охраны труда и проведении инструктажей для сотрудников. Например, в </w:t>
      </w:r>
      <w:hyperlink r:id="rId7" w:history="1">
        <w:r w:rsidRPr="007052DD">
          <w:rPr>
            <w:rFonts w:ascii="Arial" w:eastAsia="Times New Roman" w:hAnsi="Arial" w:cs="Arial"/>
            <w:color w:val="B01C1C"/>
            <w:sz w:val="23"/>
            <w:lang w:eastAsia="ru-RU"/>
          </w:rPr>
          <w:t>видео-инструктаже</w:t>
        </w:r>
      </w:hyperlink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 xml:space="preserve"> для </w:t>
      </w:r>
      <w:proofErr w:type="spellStart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микропредприятий</w:t>
      </w:r>
      <w:proofErr w:type="spellEnd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 xml:space="preserve"> представлены общие требования охраны труда и требования </w:t>
      </w:r>
      <w:proofErr w:type="spellStart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электробезопасности</w:t>
      </w:r>
      <w:proofErr w:type="spellEnd"/>
      <w:r w:rsidRPr="007052DD">
        <w:rPr>
          <w:rFonts w:ascii="Arial" w:eastAsia="Times New Roman" w:hAnsi="Arial" w:cs="Arial"/>
          <w:color w:val="545050"/>
          <w:sz w:val="23"/>
          <w:szCs w:val="23"/>
          <w:lang w:eastAsia="ru-RU"/>
        </w:rPr>
        <w:t>, рассмотрены темы профессиональных рисков, обеспечения средствами индивидуальной защиты, оказания первой помощи пострадавшим и охраны труда офисных работников.</w:t>
      </w:r>
    </w:p>
    <w:p w:rsidR="00423B21" w:rsidRDefault="00423B21"/>
    <w:sectPr w:rsidR="00423B21" w:rsidSect="004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DD"/>
    <w:rsid w:val="00423B21"/>
    <w:rsid w:val="0070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1"/>
  </w:style>
  <w:style w:type="paragraph" w:styleId="1">
    <w:name w:val="heading 1"/>
    <w:basedOn w:val="a"/>
    <w:link w:val="10"/>
    <w:uiPriority w:val="9"/>
    <w:qFormat/>
    <w:rsid w:val="00705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9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.vcot.info/videoinstrukta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.vcot.info/videomaterialy" TargetMode="External"/><Relationship Id="rId5" Type="http://schemas.openxmlformats.org/officeDocument/2006/relationships/hyperlink" Target="https://safe.vcot.info/polezn" TargetMode="External"/><Relationship Id="rId4" Type="http://schemas.openxmlformats.org/officeDocument/2006/relationships/hyperlink" Target="https://s.vcot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2023-08-25T08:31:00Z</dcterms:created>
  <dcterms:modified xsi:type="dcterms:W3CDTF">2023-08-25T08:36:00Z</dcterms:modified>
</cp:coreProperties>
</file>